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r w:rsidRPr="005A2ECD">
        <w:rPr>
          <w:b/>
          <w:color w:val="000000" w:themeColor="text1"/>
        </w:rPr>
        <w:t>Real Estate Financing in California</w:t>
      </w:r>
    </w:p>
    <w:p w:rsidR="003377B8" w:rsidRPr="005A2ECD" w:rsidRDefault="003377B8" w:rsidP="003377B8">
      <w:pPr>
        <w:pStyle w:val="NormalWeb"/>
        <w:spacing w:before="0" w:beforeAutospacing="0" w:after="0" w:afterAutospacing="0" w:line="480" w:lineRule="auto"/>
        <w:ind w:firstLine="720"/>
        <w:jc w:val="center"/>
        <w:rPr>
          <w:color w:val="000000" w:themeColor="text1"/>
        </w:rPr>
      </w:pPr>
      <w:r w:rsidRPr="005A2ECD">
        <w:rPr>
          <w:color w:val="000000" w:themeColor="text1"/>
        </w:rPr>
        <w:t>Name</w:t>
      </w:r>
    </w:p>
    <w:p w:rsidR="003377B8" w:rsidRPr="005A2ECD" w:rsidRDefault="003377B8" w:rsidP="003377B8">
      <w:pPr>
        <w:pStyle w:val="NormalWeb"/>
        <w:spacing w:before="0" w:beforeAutospacing="0" w:after="0" w:afterAutospacing="0" w:line="480" w:lineRule="auto"/>
        <w:ind w:firstLine="720"/>
        <w:jc w:val="center"/>
        <w:rPr>
          <w:color w:val="000000" w:themeColor="text1"/>
        </w:rPr>
      </w:pPr>
      <w:r w:rsidRPr="005A2ECD">
        <w:rPr>
          <w:color w:val="000000" w:themeColor="text1"/>
        </w:rPr>
        <w:t>Institution</w:t>
      </w:r>
    </w:p>
    <w:p w:rsidR="003377B8" w:rsidRPr="005A2ECD" w:rsidRDefault="003377B8" w:rsidP="003377B8">
      <w:pPr>
        <w:pStyle w:val="NormalWeb"/>
        <w:spacing w:before="0" w:beforeAutospacing="0" w:after="0" w:afterAutospacing="0" w:line="480" w:lineRule="auto"/>
        <w:ind w:firstLine="720"/>
        <w:jc w:val="center"/>
        <w:rPr>
          <w:color w:val="000000" w:themeColor="text1"/>
        </w:rPr>
      </w:pPr>
      <w:r w:rsidRPr="005A2ECD">
        <w:rPr>
          <w:color w:val="000000" w:themeColor="text1"/>
        </w:rPr>
        <w:t>Date</w:t>
      </w: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685F32">
      <w:pPr>
        <w:pStyle w:val="NormalWeb"/>
        <w:spacing w:before="0" w:beforeAutospacing="0" w:after="0" w:afterAutospacing="0" w:line="480" w:lineRule="auto"/>
        <w:ind w:firstLine="720"/>
        <w:rPr>
          <w:color w:val="000000" w:themeColor="text1"/>
        </w:rPr>
      </w:pPr>
    </w:p>
    <w:p w:rsidR="003377B8" w:rsidRPr="005A2ECD" w:rsidRDefault="003377B8" w:rsidP="003377B8">
      <w:pPr>
        <w:pStyle w:val="NormalWeb"/>
        <w:spacing w:before="0" w:beforeAutospacing="0" w:after="0" w:afterAutospacing="0" w:line="480" w:lineRule="auto"/>
        <w:ind w:firstLine="720"/>
        <w:jc w:val="center"/>
        <w:rPr>
          <w:b/>
          <w:color w:val="000000" w:themeColor="text1"/>
        </w:rPr>
      </w:pPr>
      <w:r w:rsidRPr="005A2ECD">
        <w:rPr>
          <w:b/>
          <w:color w:val="000000" w:themeColor="text1"/>
        </w:rPr>
        <w:lastRenderedPageBreak/>
        <w:t>Real Estate Financing in California</w:t>
      </w:r>
    </w:p>
    <w:p w:rsidR="00034095" w:rsidRPr="005A2ECD" w:rsidRDefault="00034095" w:rsidP="00034095">
      <w:pPr>
        <w:rPr>
          <w:color w:val="000000" w:themeColor="text1"/>
        </w:rPr>
      </w:pPr>
      <w:r w:rsidRPr="005A2ECD">
        <w:rPr>
          <w:color w:val="000000" w:themeColor="text1"/>
        </w:rPr>
        <w:t xml:space="preserve">California's real estate industry has been one of the most encouraging economic sectors in the state </w:t>
      </w:r>
      <w:r w:rsidR="00E61748" w:rsidRPr="005A2ECD">
        <w:rPr>
          <w:color w:val="000000" w:themeColor="text1"/>
        </w:rPr>
        <w:t>for the past</w:t>
      </w:r>
      <w:r w:rsidRPr="005A2ECD">
        <w:rPr>
          <w:color w:val="000000" w:themeColor="text1"/>
        </w:rPr>
        <w:t xml:space="preserve"> few years. The demand for housing in California has increased, leading to an appreciation of the prices. Consequently, need for more financing options for residents to choose from (Parr, 2017). The main factor for the development of the real estate industry is the financing methods used by the residents in acquiring property. Real estate financing is generally used to refer to methods used by investors to money for financing a property. Real estate is a property that must be paid for, and therefore, residential investors should determine the real estate financing method that works best for a particular deal. </w:t>
      </w:r>
    </w:p>
    <w:p w:rsidR="00034095" w:rsidRPr="005A2ECD" w:rsidRDefault="00034095" w:rsidP="00034095">
      <w:pPr>
        <w:rPr>
          <w:color w:val="000000" w:themeColor="text1"/>
        </w:rPr>
      </w:pPr>
      <w:r w:rsidRPr="005A2ECD">
        <w:rPr>
          <w:color w:val="000000" w:themeColor="text1"/>
        </w:rPr>
        <w:t>The use of the deed of trust as a security document for financiers in California real estate has helped develop the industry. Many California residents can own their houses through the deed of trust policy since it does not require a legal foreclosure period</w:t>
      </w:r>
      <w:r w:rsidR="00E61748" w:rsidRPr="005A2ECD">
        <w:rPr>
          <w:color w:val="000000" w:themeColor="text1"/>
        </w:rPr>
        <w:t xml:space="preserve"> </w:t>
      </w:r>
      <w:r w:rsidR="00E61748" w:rsidRPr="005A2ECD">
        <w:rPr>
          <w:color w:val="000000" w:themeColor="text1"/>
        </w:rPr>
        <w:t>(Parr, 2017)</w:t>
      </w:r>
      <w:r w:rsidRPr="005A2ECD">
        <w:rPr>
          <w:color w:val="000000" w:themeColor="text1"/>
        </w:rPr>
        <w:t>. This loan arrangement involves transferring the property to the lenders or trustees, therefore claiming ownership until the property is paid. Through use of a deed trust, the borrowers gain an equal share of the property to the collateral, and the financiers secure a legal title form. This financing strategy helps individuals even from the low economic class to own property of their choice.</w:t>
      </w:r>
    </w:p>
    <w:p w:rsidR="003377B8" w:rsidRPr="005A2ECD" w:rsidRDefault="00034095" w:rsidP="00034095">
      <w:pPr>
        <w:rPr>
          <w:color w:val="000000" w:themeColor="text1"/>
        </w:rPr>
      </w:pPr>
      <w:r w:rsidRPr="005A2ECD">
        <w:rPr>
          <w:color w:val="000000" w:themeColor="text1"/>
        </w:rPr>
        <w:t xml:space="preserve">Financing policies used in California can be subordinated through the agreement of the parties involved in the deal. This is done to change their initial priorities as per the subsequent loan policies. For instance, if the borrower wants the lender to cooperate with new project development to the initial agreement, he or she can get a new loan </w:t>
      </w:r>
      <w:r w:rsidR="00E61748" w:rsidRPr="005A2ECD">
        <w:rPr>
          <w:color w:val="000000" w:themeColor="text1"/>
        </w:rPr>
        <w:t>to finance the project (Squires</w:t>
      </w:r>
      <w:r w:rsidRPr="005A2ECD">
        <w:rPr>
          <w:color w:val="000000" w:themeColor="text1"/>
        </w:rPr>
        <w:t xml:space="preserve"> et al., 2016). Also, the real estate financing policies applied in California involve the use of a written agreement of all the parties; therefore, lenders may change the payments or waive the </w:t>
      </w:r>
      <w:r w:rsidRPr="005A2ECD">
        <w:rPr>
          <w:color w:val="000000" w:themeColor="text1"/>
        </w:rPr>
        <w:lastRenderedPageBreak/>
        <w:t>loan for a certain period. The friendly real estate financing policies have helped the development of the residential real estate industry in California.</w:t>
      </w:r>
    </w:p>
    <w:p w:rsidR="00034095" w:rsidRPr="005A2ECD" w:rsidRDefault="00034095"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DD099F" w:rsidRPr="005A2ECD" w:rsidRDefault="00DD099F" w:rsidP="00EA6330">
      <w:pPr>
        <w:jc w:val="center"/>
        <w:rPr>
          <w:b/>
          <w:color w:val="000000" w:themeColor="text1"/>
        </w:rPr>
      </w:pPr>
    </w:p>
    <w:p w:rsidR="0046520B" w:rsidRPr="005A2ECD" w:rsidRDefault="00EA6330" w:rsidP="00EA6330">
      <w:pPr>
        <w:jc w:val="center"/>
        <w:rPr>
          <w:b/>
          <w:color w:val="000000" w:themeColor="text1"/>
        </w:rPr>
      </w:pPr>
      <w:r w:rsidRPr="005A2ECD">
        <w:rPr>
          <w:b/>
          <w:color w:val="000000" w:themeColor="text1"/>
        </w:rPr>
        <w:lastRenderedPageBreak/>
        <w:t>References</w:t>
      </w:r>
    </w:p>
    <w:p w:rsidR="00EA6330" w:rsidRPr="005A2ECD" w:rsidRDefault="00EA6330" w:rsidP="00EA6330">
      <w:pPr>
        <w:ind w:left="720" w:hanging="720"/>
        <w:rPr>
          <w:color w:val="000000" w:themeColor="text1"/>
          <w:shd w:val="clear" w:color="auto" w:fill="FFFFFF"/>
        </w:rPr>
      </w:pPr>
      <w:r w:rsidRPr="005A2ECD">
        <w:rPr>
          <w:color w:val="000000" w:themeColor="text1"/>
          <w:shd w:val="clear" w:color="auto" w:fill="FFFFFF"/>
        </w:rPr>
        <w:t>Parr, J. (2017). Financing strategies for real estate investments.</w:t>
      </w:r>
    </w:p>
    <w:p w:rsidR="00EA6330" w:rsidRPr="005A2ECD" w:rsidRDefault="00EA6330" w:rsidP="00EA6330">
      <w:pPr>
        <w:ind w:left="720" w:hanging="720"/>
        <w:rPr>
          <w:color w:val="000000" w:themeColor="text1"/>
          <w:shd w:val="clear" w:color="auto" w:fill="FFFFFF"/>
        </w:rPr>
      </w:pPr>
      <w:r w:rsidRPr="005A2ECD">
        <w:rPr>
          <w:color w:val="000000" w:themeColor="text1"/>
          <w:shd w:val="clear" w:color="auto" w:fill="FFFFFF"/>
        </w:rPr>
        <w:t>Squires, G., Hutchi</w:t>
      </w:r>
      <w:bookmarkStart w:id="0" w:name="_GoBack"/>
      <w:bookmarkEnd w:id="0"/>
      <w:r w:rsidRPr="005A2ECD">
        <w:rPr>
          <w:color w:val="000000" w:themeColor="text1"/>
          <w:shd w:val="clear" w:color="auto" w:fill="FFFFFF"/>
        </w:rPr>
        <w:t>son, N., Adair, A., Berry, J., McGreal, S., &amp; Organ, S. (2016). Innovative real estate development finance–evidence from Europe. </w:t>
      </w:r>
      <w:r w:rsidRPr="005A2ECD">
        <w:rPr>
          <w:i/>
          <w:iCs/>
          <w:color w:val="000000" w:themeColor="text1"/>
          <w:shd w:val="clear" w:color="auto" w:fill="FFFFFF"/>
        </w:rPr>
        <w:t>Journal of Financial Management of Property and Construction</w:t>
      </w:r>
      <w:r w:rsidRPr="005A2ECD">
        <w:rPr>
          <w:rFonts w:ascii="Arial" w:hAnsi="Arial" w:cs="Arial"/>
          <w:color w:val="000000" w:themeColor="text1"/>
          <w:sz w:val="20"/>
          <w:szCs w:val="20"/>
          <w:shd w:val="clear" w:color="auto" w:fill="FFFFFF"/>
        </w:rPr>
        <w:t>.</w:t>
      </w:r>
    </w:p>
    <w:sectPr w:rsidR="00EA6330" w:rsidRPr="005A2ECD" w:rsidSect="003377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B0E" w:rsidRDefault="00010B0E" w:rsidP="003377B8">
      <w:pPr>
        <w:spacing w:line="240" w:lineRule="auto"/>
      </w:pPr>
      <w:r>
        <w:separator/>
      </w:r>
    </w:p>
  </w:endnote>
  <w:endnote w:type="continuationSeparator" w:id="0">
    <w:p w:rsidR="00010B0E" w:rsidRDefault="00010B0E" w:rsidP="003377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B0E" w:rsidRDefault="00010B0E" w:rsidP="003377B8">
      <w:pPr>
        <w:spacing w:line="240" w:lineRule="auto"/>
      </w:pPr>
      <w:r>
        <w:separator/>
      </w:r>
    </w:p>
  </w:footnote>
  <w:footnote w:type="continuationSeparator" w:id="0">
    <w:p w:rsidR="00010B0E" w:rsidRDefault="00010B0E" w:rsidP="003377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7B8" w:rsidRDefault="003377B8">
    <w:pPr>
      <w:pStyle w:val="Header"/>
    </w:pPr>
    <w:r>
      <w:t xml:space="preserve">                                                                                                                                              </w:t>
    </w:r>
    <w:r w:rsidR="00010B0E">
      <w:fldChar w:fldCharType="begin"/>
    </w:r>
    <w:r w:rsidR="00010B0E">
      <w:instrText xml:space="preserve"> PAGE   \* MERGEFORMAT </w:instrText>
    </w:r>
    <w:r w:rsidR="00010B0E">
      <w:fldChar w:fldCharType="separate"/>
    </w:r>
    <w:r w:rsidR="0071789C">
      <w:rPr>
        <w:noProof/>
      </w:rPr>
      <w:t>4</w:t>
    </w:r>
    <w:r w:rsidR="00010B0E">
      <w:rPr>
        <w:noProof/>
      </w:rPr>
      <w:fldChar w:fldCharType="end"/>
    </w:r>
  </w:p>
  <w:p w:rsidR="003377B8" w:rsidRDefault="003377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7B8" w:rsidRDefault="003377B8">
    <w:pPr>
      <w:pStyle w:val="Header"/>
    </w:pPr>
    <w:r>
      <w:t xml:space="preserve">                                                                                                                                              </w:t>
    </w:r>
    <w:r w:rsidR="00010B0E">
      <w:fldChar w:fldCharType="begin"/>
    </w:r>
    <w:r w:rsidR="00010B0E">
      <w:instrText xml:space="preserve"> PAGE   \* MERGEFORMAT </w:instrText>
    </w:r>
    <w:r w:rsidR="00010B0E">
      <w:fldChar w:fldCharType="separate"/>
    </w:r>
    <w:r w:rsidR="005A2ECD">
      <w:rPr>
        <w:noProof/>
      </w:rPr>
      <w:t>1</w:t>
    </w:r>
    <w:r w:rsidR="00010B0E">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EDB"/>
    <w:rsid w:val="00010B0E"/>
    <w:rsid w:val="00034095"/>
    <w:rsid w:val="000948C7"/>
    <w:rsid w:val="001226D0"/>
    <w:rsid w:val="00184247"/>
    <w:rsid w:val="003206AB"/>
    <w:rsid w:val="003377B8"/>
    <w:rsid w:val="0046520B"/>
    <w:rsid w:val="00532064"/>
    <w:rsid w:val="00594C42"/>
    <w:rsid w:val="005A2ECD"/>
    <w:rsid w:val="005D61E9"/>
    <w:rsid w:val="00655BF4"/>
    <w:rsid w:val="00685F32"/>
    <w:rsid w:val="007050C4"/>
    <w:rsid w:val="00713D6C"/>
    <w:rsid w:val="0071789C"/>
    <w:rsid w:val="00734EDB"/>
    <w:rsid w:val="009D7F63"/>
    <w:rsid w:val="00AC7D9D"/>
    <w:rsid w:val="00B4159A"/>
    <w:rsid w:val="00BA734B"/>
    <w:rsid w:val="00BF05C9"/>
    <w:rsid w:val="00C71AF3"/>
    <w:rsid w:val="00C9417B"/>
    <w:rsid w:val="00D01DD1"/>
    <w:rsid w:val="00D5518C"/>
    <w:rsid w:val="00DD099F"/>
    <w:rsid w:val="00DE3C90"/>
    <w:rsid w:val="00E61748"/>
    <w:rsid w:val="00E76E79"/>
    <w:rsid w:val="00EA6330"/>
    <w:rsid w:val="00ED208A"/>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1D3D4"/>
  <w15:docId w15:val="{D9079C28-E4FA-41D1-8C91-4D65052F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4EDB"/>
    <w:pPr>
      <w:spacing w:before="100" w:beforeAutospacing="1" w:after="100" w:afterAutospacing="1" w:line="240" w:lineRule="auto"/>
      <w:ind w:firstLine="0"/>
    </w:pPr>
    <w:rPr>
      <w:rFonts w:eastAsia="Times New Roman"/>
    </w:rPr>
  </w:style>
  <w:style w:type="paragraph" w:customStyle="1" w:styleId="comp">
    <w:name w:val="comp"/>
    <w:basedOn w:val="Normal"/>
    <w:rsid w:val="00734EDB"/>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734EDB"/>
    <w:rPr>
      <w:color w:val="0000FF"/>
      <w:u w:val="single"/>
    </w:rPr>
  </w:style>
  <w:style w:type="character" w:customStyle="1" w:styleId="mntl-inline-citation">
    <w:name w:val="mntl-inline-citation"/>
    <w:basedOn w:val="DefaultParagraphFont"/>
    <w:rsid w:val="00734EDB"/>
  </w:style>
  <w:style w:type="character" w:styleId="Emphasis">
    <w:name w:val="Emphasis"/>
    <w:basedOn w:val="DefaultParagraphFont"/>
    <w:uiPriority w:val="20"/>
    <w:qFormat/>
    <w:rsid w:val="00DE3C90"/>
    <w:rPr>
      <w:i/>
      <w:iCs/>
    </w:rPr>
  </w:style>
  <w:style w:type="paragraph" w:styleId="Header">
    <w:name w:val="header"/>
    <w:basedOn w:val="Normal"/>
    <w:link w:val="HeaderChar"/>
    <w:uiPriority w:val="99"/>
    <w:unhideWhenUsed/>
    <w:rsid w:val="003377B8"/>
    <w:pPr>
      <w:tabs>
        <w:tab w:val="center" w:pos="4680"/>
        <w:tab w:val="right" w:pos="9360"/>
      </w:tabs>
      <w:spacing w:line="240" w:lineRule="auto"/>
    </w:pPr>
  </w:style>
  <w:style w:type="character" w:customStyle="1" w:styleId="HeaderChar">
    <w:name w:val="Header Char"/>
    <w:basedOn w:val="DefaultParagraphFont"/>
    <w:link w:val="Header"/>
    <w:uiPriority w:val="99"/>
    <w:rsid w:val="003377B8"/>
  </w:style>
  <w:style w:type="paragraph" w:styleId="Footer">
    <w:name w:val="footer"/>
    <w:basedOn w:val="Normal"/>
    <w:link w:val="FooterChar"/>
    <w:uiPriority w:val="99"/>
    <w:semiHidden/>
    <w:unhideWhenUsed/>
    <w:rsid w:val="003377B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377B8"/>
  </w:style>
  <w:style w:type="paragraph" w:styleId="BalloonText">
    <w:name w:val="Balloon Text"/>
    <w:basedOn w:val="Normal"/>
    <w:link w:val="BalloonTextChar"/>
    <w:uiPriority w:val="99"/>
    <w:semiHidden/>
    <w:unhideWhenUsed/>
    <w:rsid w:val="003377B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7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120799">
      <w:bodyDiv w:val="1"/>
      <w:marLeft w:val="0"/>
      <w:marRight w:val="0"/>
      <w:marTop w:val="0"/>
      <w:marBottom w:val="0"/>
      <w:divBdr>
        <w:top w:val="none" w:sz="0" w:space="0" w:color="auto"/>
        <w:left w:val="none" w:sz="0" w:space="0" w:color="auto"/>
        <w:bottom w:val="none" w:sz="0" w:space="0" w:color="auto"/>
        <w:right w:val="none" w:sz="0" w:space="0" w:color="auto"/>
      </w:divBdr>
    </w:div>
    <w:div w:id="200562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2020-11-01T05:38:00Z</dcterms:created>
  <dcterms:modified xsi:type="dcterms:W3CDTF">2020-11-01T05:38:00Z</dcterms:modified>
</cp:coreProperties>
</file>